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E6" w:rsidRPr="006F25E6" w:rsidRDefault="006F25E6" w:rsidP="006F25E6">
      <w:pPr>
        <w:shd w:val="clear" w:color="auto" w:fill="FFFFFF"/>
        <w:spacing w:before="0" w:after="300" w:line="288" w:lineRule="atLeast"/>
        <w:ind w:left="0"/>
        <w:textAlignment w:val="baseline"/>
        <w:outlineLvl w:val="0"/>
        <w:rPr>
          <w:rFonts w:ascii="PT Serif" w:eastAsia="Times New Roman" w:hAnsi="PT Serif" w:cs="Times New Roman"/>
          <w:b/>
          <w:bCs/>
          <w:color w:val="111111"/>
          <w:kern w:val="36"/>
          <w:sz w:val="60"/>
          <w:szCs w:val="60"/>
          <w:lang w:eastAsia="it-IT"/>
        </w:rPr>
      </w:pPr>
      <w:r w:rsidRPr="006F25E6">
        <w:rPr>
          <w:rFonts w:ascii="PT Serif" w:eastAsia="Times New Roman" w:hAnsi="PT Serif" w:cs="Times New Roman"/>
          <w:b/>
          <w:bCs/>
          <w:color w:val="111111"/>
          <w:kern w:val="36"/>
          <w:sz w:val="60"/>
          <w:szCs w:val="60"/>
          <w:lang w:eastAsia="it-IT"/>
        </w:rPr>
        <w:t>L’impianto elettrico in bagno</w:t>
      </w:r>
    </w:p>
    <w:p w:rsidR="006F25E6" w:rsidRPr="006F25E6" w:rsidRDefault="006F25E6" w:rsidP="006F25E6">
      <w:pPr>
        <w:shd w:val="clear" w:color="auto" w:fill="FFFFFF"/>
        <w:spacing w:before="0" w:after="450" w:line="336" w:lineRule="atLeast"/>
        <w:ind w:left="0"/>
        <w:textAlignment w:val="baseline"/>
        <w:outlineLvl w:val="1"/>
        <w:rPr>
          <w:rFonts w:ascii="PT Serif" w:eastAsia="Times New Roman" w:hAnsi="PT Serif" w:cs="Times New Roman"/>
          <w:color w:val="444444"/>
          <w:sz w:val="31"/>
          <w:szCs w:val="31"/>
          <w:lang w:eastAsia="it-IT"/>
        </w:rPr>
      </w:pPr>
      <w:r w:rsidRPr="006F25E6">
        <w:rPr>
          <w:rFonts w:ascii="PT Serif" w:eastAsia="Times New Roman" w:hAnsi="PT Serif" w:cs="Times New Roman"/>
          <w:color w:val="444444"/>
          <w:sz w:val="31"/>
          <w:szCs w:val="31"/>
          <w:lang w:eastAsia="it-IT"/>
        </w:rPr>
        <w:t>L'impianto elettrico in bagno è regolato da norme che salvaguardano la sicurezza d'uso e stabiliscono uno standard minimo per il comfort e la praticità. È obbligatorio attenersi a tali regole per le nuove realizzazioni ma anche per le modifiche agli impianti esistenti.</w:t>
      </w:r>
    </w:p>
    <w:p w:rsidR="006F25E6" w:rsidRPr="00B3283F" w:rsidRDefault="006F25E6" w:rsidP="00B3283F">
      <w:pPr>
        <w:shd w:val="clear" w:color="auto" w:fill="FFFFFF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È la variante V3 alla norma Cei 64/8 ”Impianti elettrici utilizzatori a tensione nominale non superiore a 1000 V in corrente alternata e a 1500 V in corrente continua” (pubblicata il 31 gennaio 2011 ed entrata in vigore il 1° settembre 2011) che stabilisce le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prestazioni minime riguardo all’impianto elettrico domestico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 xml:space="preserve"> e prescrive l’installazione di un numero minimo di punti presa per l’energia separati e di punti luce in funzione del tipo del locale, della </w:t>
      </w:r>
      <w:r w:rsid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 xml:space="preserve"> </w:t>
      </w:r>
      <w:proofErr w:type="spellStart"/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imensione</w:t>
      </w:r>
      <w:proofErr w:type="spellEnd"/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 xml:space="preserve"> e del livello prestazionale dell’impianto.</w:t>
      </w:r>
    </w:p>
    <w:p w:rsidR="006F25E6" w:rsidRPr="00B3283F" w:rsidRDefault="006F25E6" w:rsidP="00B3283F">
      <w:pPr>
        <w:shd w:val="clear" w:color="auto" w:fill="FFFFFF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Classificato al livello 1 della nuova ripartizione introdotta dalla variante, lo standard minimo richiede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per il </w:t>
      </w:r>
      <w:hyperlink r:id="rId4" w:tgtFrame="_blank" w:history="1">
        <w:r w:rsidRPr="00B3283F">
          <w:rPr>
            <w:rFonts w:ascii="Arial" w:eastAsia="Times New Roman" w:hAnsi="Arial" w:cs="Arial"/>
            <w:b/>
            <w:bCs/>
            <w:color w:val="0000FF"/>
            <w:sz w:val="23"/>
            <w:szCs w:val="23"/>
            <w:lang w:eastAsia="it-IT"/>
          </w:rPr>
          <w:t>bagno</w:t>
        </w:r>
      </w:hyperlink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 almeno 2 punti presa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: solitamente una in corrispondenza dello specchio e una per la lavatrice, considerando di installare anche una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 xml:space="preserve">presa </w:t>
      </w:r>
      <w:proofErr w:type="spellStart"/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schuko</w:t>
      </w:r>
      <w:proofErr w:type="spellEnd"/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 per tale apparecchio. E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due punti luce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. Inoltre la variante V3 alla norma Cei 64/8 prescrive che il comando dei punti luce di ogni locale (quindi è compreso anche il bagno) deve essere posto almeno nei pressi dell’ingresso del locale stesso, non importa se interno o esterno; ovviamente vi possono essere anche punti di comando posizionati in altri posti, purché aggiuntivi a quello menzionato.</w:t>
      </w:r>
    </w:p>
    <w:p w:rsidR="006F25E6" w:rsidRPr="006F25E6" w:rsidRDefault="006F25E6" w:rsidP="006F25E6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111111"/>
          <w:sz w:val="34"/>
          <w:szCs w:val="34"/>
          <w:lang w:eastAsia="it-IT"/>
        </w:rPr>
      </w:pPr>
      <w:r w:rsidRPr="006F25E6">
        <w:rPr>
          <w:rFonts w:ascii="Arial" w:eastAsia="Times New Roman" w:hAnsi="Arial" w:cs="Arial"/>
          <w:b/>
          <w:bCs/>
          <w:color w:val="111111"/>
          <w:sz w:val="34"/>
          <w:szCs w:val="34"/>
          <w:lang w:eastAsia="it-IT"/>
        </w:rPr>
        <w:t>Sicurezza in bagno: acqua e luce insieme</w:t>
      </w:r>
    </w:p>
    <w:p w:rsidR="006F25E6" w:rsidRPr="00B3283F" w:rsidRDefault="006F25E6" w:rsidP="00B3283F">
      <w:pPr>
        <w:shd w:val="clear" w:color="auto" w:fill="FFFFFF"/>
        <w:spacing w:before="100" w:beforeAutospacing="1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I locali contenenti bagni o docce devono essere classificati, con riferimento alla sicurezza contro i contatti elettrici (diretti e indiretti), come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 luoghi a rischio aumentato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. Nei locali contenenti bagni o docce è opportuno prevedere l’adozione di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precauzioni particolari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, con lo scopo di evitare condizioni pericolose per le persone. L’</w:t>
      </w:r>
      <w:hyperlink r:id="rId5" w:tooltip="impianto elettrico" w:history="1">
        <w:r w:rsidRPr="00B3283F">
          <w:rPr>
            <w:rFonts w:ascii="Arial" w:eastAsia="Times New Roman" w:hAnsi="Arial" w:cs="Arial"/>
            <w:b/>
            <w:bCs/>
            <w:color w:val="0000FF"/>
            <w:sz w:val="23"/>
            <w:szCs w:val="23"/>
            <w:lang w:eastAsia="it-IT"/>
          </w:rPr>
          <w:t>impianto elettrico</w:t>
        </w:r>
      </w:hyperlink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 in bagno deve essere eseguito con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maggiori prescrizioni tecniche rispetto agli altri ambienti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. La norma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Cei 64-8,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 che per la parte “sicurezza” non ha subito modifiche sostanziali con la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variante V3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, tratta le prescrizioni particolari per realizzare l’impianto elettrico in bagno (o comunque nel locale contenente bagno o doccia). La progettazione e l’installazione degli impianti elettrici nei locali contenenti bagni e docce devono rispondere, oltre che alle prescrizioni generali di sicurezza della norma Cei 64-8, anche a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particolari requisiti di sicurezza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 che riducono il rischio relativo ai contatti diretti o indiretti tipico dell’ambiente bagno. In sostanza quanto più ci si avvicina alla vasca da bagno o alla doccia tanto più le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 xml:space="preserve">condizioni 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lastRenderedPageBreak/>
        <w:t>di pericolo sono gravi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. In funzione della pericolosità, nei locali bagno e doccia la norma Cei 64-8 (alla sez. 701) individua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quattro zone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, caratterizzate da un pericolo decrescente a mano a mano che ci si allontana dal bordo della vasca da bagno e/o della doccia:</w:t>
      </w:r>
    </w:p>
    <w:p w:rsidR="006F25E6" w:rsidRPr="006F25E6" w:rsidRDefault="006F25E6" w:rsidP="00B3283F">
      <w:pPr>
        <w:shd w:val="clear" w:color="auto" w:fill="FFFFFF"/>
        <w:spacing w:before="100" w:beforeAutospacing="1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zona 0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 – è individuata dal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volume interno alla </w:t>
      </w:r>
      <w:hyperlink r:id="rId6" w:tgtFrame="_blank" w:history="1">
        <w:r w:rsidRPr="00B3283F">
          <w:rPr>
            <w:rFonts w:ascii="Arial" w:eastAsia="Times New Roman" w:hAnsi="Arial" w:cs="Arial"/>
            <w:b/>
            <w:bCs/>
            <w:color w:val="0000FF"/>
            <w:sz w:val="23"/>
            <w:szCs w:val="23"/>
            <w:lang w:eastAsia="it-IT"/>
          </w:rPr>
          <w:t>vasca da bagno</w:t>
        </w:r>
      </w:hyperlink>
      <w:r w:rsidRPr="00B3283F">
        <w:rPr>
          <w:rFonts w:ascii="Arial" w:eastAsia="Times New Roman" w:hAnsi="Arial" w:cs="Arial"/>
          <w:b/>
          <w:bCs/>
          <w:color w:val="111111"/>
          <w:sz w:val="23"/>
          <w:szCs w:val="23"/>
          <w:lang w:eastAsia="it-IT"/>
        </w:rPr>
        <w:t> o al piatto doccia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. Per le docce senza piatto, l’altezza della zona 0 è di 10 cm e la sua superficie ha la stessa estensione</w:t>
      </w:r>
      <w:r w:rsidRPr="006F25E6">
        <w:rPr>
          <w:rFonts w:ascii="Arial" w:eastAsia="Times New Roman" w:hAnsi="Arial" w:cs="Arial"/>
          <w:color w:val="111111"/>
          <w:sz w:val="23"/>
          <w:szCs w:val="23"/>
          <w:lang w:eastAsia="it-IT"/>
        </w:rPr>
        <w:t xml:space="preserve"> orizzontale della zona 1. Data la presenza di acqua in condizioni normale di utilizzo, questa zona deve essere considerata ovviamente la più pericolosa.</w:t>
      </w:r>
    </w:p>
    <w:p w:rsidR="006F25E6" w:rsidRPr="00B3283F" w:rsidRDefault="006F25E6" w:rsidP="00B3283F">
      <w:pPr>
        <w:shd w:val="clear" w:color="auto" w:fill="FFFFFF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B3283F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zona 1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– è individuata dal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volume sovrastante la vasca da bagno o il piatto doccia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fino a un’altezza di 225 cm. Nel caso in cui il fondo della vasca o della doccia sia a più di 15 cm sopra il pavimento, la quota di 225 cm verrà misurata a partire dal fondo e non dal pavimento. Per le docce senza piatto la zona 1 si estende in verticale per 120 cm dal punto centrale del soffione posto a parete o a soffitto. La zona 1 non include la zona 0, e lo spazio sotto la vasca da bagno o la doccia è considerato zona 1.</w:t>
      </w:r>
    </w:p>
    <w:p w:rsidR="006F25E6" w:rsidRPr="00B3283F" w:rsidRDefault="006F25E6" w:rsidP="00B3283F">
      <w:pPr>
        <w:shd w:val="clear" w:color="auto" w:fill="FFFFFF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B3283F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zona 2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– comprende il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volume immediatamente circostante la vasca da bagno o il piatto doccia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, estesa fino a 60 cm in orizzontale e fino a 225 cm in verticale, con la distanza verticale misurata dal pavimento. Per le docce senza piatto non esiste una zona 2, ma una zona 1 aumentata a 120 cm come indicato al punto precedente.</w:t>
      </w:r>
    </w:p>
    <w:p w:rsidR="006F25E6" w:rsidRPr="00B3283F" w:rsidRDefault="006F25E6" w:rsidP="00B3283F">
      <w:pPr>
        <w:shd w:val="clear" w:color="auto" w:fill="FFFFFF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B3283F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zona 3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– si ottiene dal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volume esterno alla zona 2, o della zona 1 in caso di mancanza del piatto doccia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 xml:space="preserve">, fino alla distanza orizzontale di 240 cm. Tutti i componenti dell’impianto elettrico installati in ciascuna zona devono possedere precisi requisiti in termini di grado di protezione (idoneità alle condizioni ambientali) e di protezione dai contatti indiretti, entrambi indicati </w:t>
      </w:r>
      <w:proofErr w:type="spellStart"/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indicati</w:t>
      </w:r>
      <w:proofErr w:type="spellEnd"/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 xml:space="preserve"> dai gradi di protezione IP.</w:t>
      </w:r>
    </w:p>
    <w:p w:rsidR="006F25E6" w:rsidRPr="00B3283F" w:rsidRDefault="006F25E6" w:rsidP="00B3283F">
      <w:pPr>
        <w:shd w:val="clear" w:color="auto" w:fill="FFFFFF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Queste quattro zone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non si estendono all’esterno del locale</w:t>
      </w:r>
      <w:r w:rsidRPr="00B3283F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B3283F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attraverso le aperture: questo vuol dire che l’interruttore posto fuori dalla porta del bagno è ammissibile, anche se dista a meno di 60 cm dal bordo della vasca e/o del piatto doccia.</w:t>
      </w:r>
    </w:p>
    <w:p w:rsidR="006F25E6" w:rsidRPr="006F25E6" w:rsidRDefault="006F25E6" w:rsidP="006F25E6">
      <w:pPr>
        <w:shd w:val="clear" w:color="auto" w:fill="EEEEEE"/>
        <w:spacing w:before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>
        <w:rPr>
          <w:rFonts w:ascii="inherit" w:eastAsia="Times New Roman" w:hAnsi="inherit" w:cs="Arial"/>
          <w:noProof/>
          <w:color w:val="0000FF"/>
          <w:sz w:val="23"/>
          <w:szCs w:val="23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6096000" cy="3419475"/>
            <wp:effectExtent l="19050" t="0" r="0" b="0"/>
            <wp:docPr id="1" name="Immagine 1" descr="Zona 0: colore bianco – zona 1: colore arancione – zona 2: colore giallo – zona 3: colore azzurro. La zona 0 è il volume interno alla vasca o al piatto doccia. La zona 1 non include la zona 0.">
              <a:hlinkClick xmlns:a="http://schemas.openxmlformats.org/drawingml/2006/main" r:id="rId7" tooltip="&quot;Zona 0: colore bianco – zona 1: colore arancione – zona 2: colore giallo – zona 3: colore azzurro. La zona 0 è il volume interno alla vasca o al piatto doccia. La zona 1 non include la zona 0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a 0: colore bianco – zona 1: colore arancione – zona 2: colore giallo – zona 3: colore azzurro. La zona 0 è il volume interno alla vasca o al piatto doccia. La zona 1 non include la zona 0.">
                      <a:hlinkClick r:id="rId7" tooltip="&quot;Zona 0: colore bianco – zona 1: colore arancione – zona 2: colore giallo – zona 3: colore azzurro. La zona 0 è il volume interno alla vasca o al piatto doccia. La zona 1 non include la zona 0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5E6" w:rsidRPr="006F25E6" w:rsidRDefault="006F25E6" w:rsidP="006F25E6">
      <w:pPr>
        <w:shd w:val="clear" w:color="auto" w:fill="EEEEEE"/>
        <w:spacing w:before="0" w:line="240" w:lineRule="auto"/>
        <w:ind w:left="0"/>
        <w:textAlignment w:val="baseline"/>
        <w:rPr>
          <w:rFonts w:ascii="inherit" w:eastAsia="Times New Roman" w:hAnsi="inherit" w:cs="Arial"/>
          <w:color w:val="111111"/>
          <w:sz w:val="21"/>
          <w:szCs w:val="21"/>
          <w:lang w:eastAsia="it-IT"/>
        </w:rPr>
      </w:pPr>
      <w:r w:rsidRPr="006F25E6">
        <w:rPr>
          <w:rFonts w:ascii="inherit" w:eastAsia="Times New Roman" w:hAnsi="inherit" w:cs="Arial"/>
          <w:color w:val="111111"/>
          <w:sz w:val="21"/>
          <w:szCs w:val="21"/>
          <w:lang w:eastAsia="it-IT"/>
        </w:rPr>
        <w:t>Zona 0: colore bianco – zona 1: colore arancione – zona 2: colore giallo – zona 3: colore azzurro. La zona 0 è il volume interno alla vasca o al piatto doccia. La zona 1 non include la zona 0.</w:t>
      </w:r>
    </w:p>
    <w:p w:rsidR="009A6C58" w:rsidRDefault="00B3283F"/>
    <w:sectPr w:rsidR="009A6C58" w:rsidSect="008845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25E6"/>
    <w:rsid w:val="00097702"/>
    <w:rsid w:val="00134E70"/>
    <w:rsid w:val="001813CF"/>
    <w:rsid w:val="001B0D04"/>
    <w:rsid w:val="001B4252"/>
    <w:rsid w:val="001B4F80"/>
    <w:rsid w:val="001F0078"/>
    <w:rsid w:val="002128FA"/>
    <w:rsid w:val="002302CF"/>
    <w:rsid w:val="002D1E57"/>
    <w:rsid w:val="003E67EB"/>
    <w:rsid w:val="00566983"/>
    <w:rsid w:val="005B0BA1"/>
    <w:rsid w:val="0060409F"/>
    <w:rsid w:val="006F25E6"/>
    <w:rsid w:val="007526F5"/>
    <w:rsid w:val="0088454E"/>
    <w:rsid w:val="008C1858"/>
    <w:rsid w:val="00A66C15"/>
    <w:rsid w:val="00AB39F2"/>
    <w:rsid w:val="00B07FDE"/>
    <w:rsid w:val="00B3283F"/>
    <w:rsid w:val="00B901A8"/>
    <w:rsid w:val="00B96615"/>
    <w:rsid w:val="00D47132"/>
    <w:rsid w:val="00E415C9"/>
    <w:rsid w:val="00EA7F31"/>
    <w:rsid w:val="00F6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54E"/>
  </w:style>
  <w:style w:type="paragraph" w:styleId="Titolo1">
    <w:name w:val="heading 1"/>
    <w:basedOn w:val="Normale"/>
    <w:link w:val="Titolo1Carattere"/>
    <w:uiPriority w:val="9"/>
    <w:qFormat/>
    <w:rsid w:val="006F25E6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F25E6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25E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25E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F25E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F25E6"/>
  </w:style>
  <w:style w:type="character" w:styleId="Enfasigrassetto">
    <w:name w:val="Strong"/>
    <w:basedOn w:val="Carpredefinitoparagrafo"/>
    <w:uiPriority w:val="22"/>
    <w:qFormat/>
    <w:rsid w:val="006F25E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F25E6"/>
    <w:rPr>
      <w:color w:val="0000FF"/>
      <w:u w:val="single"/>
    </w:rPr>
  </w:style>
  <w:style w:type="paragraph" w:customStyle="1" w:styleId="wp-caption-text">
    <w:name w:val="wp-caption-text"/>
    <w:basedOn w:val="Normale"/>
    <w:rsid w:val="006F25E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25E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2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1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cdn.cosedicasa.com/wp-content/uploads/2013/05/schema-bagno-a-norm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sedicasa.com/bagno-trasformare-la-vasca-in-doccia-57689/" TargetMode="External"/><Relationship Id="rId5" Type="http://schemas.openxmlformats.org/officeDocument/2006/relationships/hyperlink" Target="http://www.cosedicasa.com/lmpianto-elettrico-nuovo-come-va-fatto-9871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sedicasa.com/bagn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4418</Characters>
  <Application>Microsoft Office Word</Application>
  <DocSecurity>0</DocSecurity>
  <Lines>36</Lines>
  <Paragraphs>10</Paragraphs>
  <ScaleCrop>false</ScaleCrop>
  <Company>Administrator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2017-05-06T17:08:00Z</dcterms:created>
  <dcterms:modified xsi:type="dcterms:W3CDTF">2017-05-08T22:38:00Z</dcterms:modified>
</cp:coreProperties>
</file>